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2F37FDF6" w:rsidR="009D07D7" w:rsidRPr="00431155" w:rsidRDefault="00FD732F" w:rsidP="00A921F8">
                            <w:pPr>
                              <w:rPr>
                                <w:rFonts w:ascii="Calibri" w:hAnsi="Calibri"/>
                                <w:sz w:val="72"/>
                                <w:szCs w:val="72"/>
                                <w:lang w:val="da-DK"/>
                              </w:rPr>
                            </w:pPr>
                            <w:r>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2F37FDF6" w:rsidR="009D07D7" w:rsidRPr="00431155" w:rsidRDefault="00FD732F" w:rsidP="00A921F8">
                      <w:pPr>
                        <w:rPr>
                          <w:rFonts w:ascii="Calibri" w:hAnsi="Calibri"/>
                          <w:sz w:val="72"/>
                          <w:szCs w:val="72"/>
                          <w:lang w:val="da-DK"/>
                        </w:rPr>
                      </w:pPr>
                      <w:r>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7159C241" w14:textId="77777777" w:rsidR="00684EE5" w:rsidRDefault="00684EE5" w:rsidP="00034832">
      <w:pPr>
        <w:shd w:val="clear" w:color="auto" w:fill="FFFFFF"/>
        <w:rPr>
          <w:rFonts w:ascii="Calibri" w:hAnsi="Calibri" w:cs="Arial"/>
          <w:color w:val="222222"/>
          <w:szCs w:val="22"/>
          <w:lang w:val="fr-CH"/>
        </w:rPr>
      </w:pPr>
      <w:r>
        <w:rPr>
          <w:rFonts w:ascii="Calibri" w:hAnsi="Calibri" w:cs="Arial"/>
          <w:color w:val="222222"/>
          <w:szCs w:val="22"/>
          <w:lang w:val="fr-CH"/>
        </w:rPr>
        <w:t xml:space="preserve">1202, </w:t>
      </w:r>
      <w:r w:rsidR="00036767" w:rsidRPr="001E2409">
        <w:rPr>
          <w:rFonts w:ascii="Calibri" w:hAnsi="Calibri" w:cs="Arial"/>
          <w:color w:val="222222"/>
          <w:szCs w:val="22"/>
          <w:lang w:val="fr-CH"/>
        </w:rPr>
        <w:t>Geneva</w:t>
      </w:r>
    </w:p>
    <w:p w14:paraId="3ADFBE9B" w14:textId="055D3081" w:rsidR="00036767" w:rsidRPr="001E2409" w:rsidRDefault="00036767" w:rsidP="00034832">
      <w:pPr>
        <w:shd w:val="clear" w:color="auto" w:fill="FFFFFF"/>
        <w:rPr>
          <w:rFonts w:ascii="Calibri" w:hAnsi="Calibri" w:cs="Arial"/>
          <w:color w:val="222222"/>
          <w:szCs w:val="22"/>
          <w:lang w:val="fr-CH"/>
        </w:rPr>
      </w:pP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631A70C5" w:rsidR="00034832" w:rsidRPr="00E8539E" w:rsidRDefault="00BB2DFD" w:rsidP="00034832">
      <w:pPr>
        <w:shd w:val="clear" w:color="auto" w:fill="FFFFFF"/>
        <w:rPr>
          <w:rFonts w:ascii="Calibri" w:hAnsi="Calibri" w:cs="Arial"/>
          <w:color w:val="222222"/>
          <w:szCs w:val="22"/>
          <w:lang w:val="fr-CH"/>
        </w:rPr>
      </w:pPr>
      <w:r>
        <w:rPr>
          <w:rFonts w:ascii="Calibri" w:hAnsi="Calibri" w:cs="Arial"/>
          <w:color w:val="222222"/>
          <w:szCs w:val="22"/>
          <w:lang w:val="fr-CH"/>
        </w:rPr>
        <w:t>1</w:t>
      </w:r>
      <w:r w:rsidR="00684EE5">
        <w:rPr>
          <w:rFonts w:ascii="Calibri" w:hAnsi="Calibri" w:cs="Arial"/>
          <w:color w:val="222222"/>
          <w:szCs w:val="22"/>
          <w:lang w:val="fr-CH"/>
        </w:rPr>
        <w:t>6</w:t>
      </w:r>
      <w:r>
        <w:rPr>
          <w:rFonts w:ascii="Calibri" w:hAnsi="Calibri" w:cs="Arial"/>
          <w:color w:val="222222"/>
          <w:szCs w:val="22"/>
          <w:lang w:val="fr-CH"/>
        </w:rPr>
        <w:t>/05/2024</w:t>
      </w:r>
    </w:p>
    <w:p w14:paraId="6451976C" w14:textId="77777777" w:rsidR="00034832" w:rsidRPr="00E8539E" w:rsidRDefault="00034832" w:rsidP="00034832">
      <w:pPr>
        <w:shd w:val="clear" w:color="auto" w:fill="FFFFFF"/>
        <w:rPr>
          <w:rFonts w:ascii="Calibri" w:hAnsi="Calibri" w:cs="Arial"/>
          <w:color w:val="222222"/>
          <w:szCs w:val="22"/>
          <w:lang w:val="fr-CH"/>
        </w:rPr>
      </w:pPr>
    </w:p>
    <w:p w14:paraId="292AF41C" w14:textId="77777777" w:rsidR="00034832" w:rsidRPr="00E8539E" w:rsidRDefault="00034832" w:rsidP="00034832">
      <w:pPr>
        <w:shd w:val="clear" w:color="auto" w:fill="FFFFFF"/>
        <w:rPr>
          <w:rFonts w:ascii="Calibri" w:hAnsi="Calibri" w:cs="Arial"/>
          <w:color w:val="222222"/>
          <w:szCs w:val="22"/>
          <w:lang w:val="fr-CH"/>
        </w:rPr>
      </w:pPr>
    </w:p>
    <w:p w14:paraId="6FE3A2E5" w14:textId="6A4EE8D1"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E8539E">
        <w:rPr>
          <w:rFonts w:ascii="Segoe UI" w:hAnsi="Segoe UI" w:cs="Segoe UI"/>
          <w:color w:val="000000"/>
          <w:sz w:val="18"/>
          <w:szCs w:val="18"/>
          <w:shd w:val="clear" w:color="auto" w:fill="D3EBFF"/>
        </w:rPr>
        <w:t>JIPS_24_004</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4813D9F" w:rsidR="00034832" w:rsidRPr="009544E8" w:rsidRDefault="00034832" w:rsidP="001E2409">
      <w:pPr>
        <w:pStyle w:val="Title"/>
        <w:spacing w:line="276" w:lineRule="auto"/>
        <w:jc w:val="both"/>
        <w:rPr>
          <w:rFonts w:ascii="Calibri" w:hAnsi="Calibri" w:cs="Arial"/>
          <w:b w:val="0"/>
          <w:color w:val="auto"/>
          <w:sz w:val="20"/>
          <w:szCs w:val="22"/>
          <w:lang w:val="en-GB"/>
        </w:rPr>
      </w:pPr>
      <w:r w:rsidRPr="001E2409">
        <w:rPr>
          <w:rFonts w:ascii="Calibri" w:hAnsi="Calibri" w:cs="Arial"/>
          <w:b w:val="0"/>
          <w:color w:val="auto"/>
          <w:sz w:val="20"/>
          <w:szCs w:val="22"/>
          <w:lang w:val="en-GB"/>
        </w:rPr>
        <w:t xml:space="preserve">The </w:t>
      </w:r>
      <w:r w:rsidR="007006CB">
        <w:rPr>
          <w:rFonts w:ascii="Calibri" w:hAnsi="Calibri" w:cs="Arial"/>
          <w:b w:val="0"/>
          <w:color w:val="auto"/>
          <w:sz w:val="20"/>
          <w:szCs w:val="22"/>
          <w:lang w:val="en-GB"/>
        </w:rPr>
        <w:t>Joint IDP</w:t>
      </w:r>
      <w:r w:rsidR="006E0CCB">
        <w:rPr>
          <w:rFonts w:ascii="Calibri" w:hAnsi="Calibri" w:cs="Arial"/>
          <w:b w:val="0"/>
          <w:color w:val="auto"/>
          <w:sz w:val="20"/>
          <w:szCs w:val="22"/>
          <w:lang w:val="en-GB"/>
        </w:rPr>
        <w:t xml:space="preserve"> profiling service</w:t>
      </w:r>
      <w:r w:rsidR="007006CB">
        <w:rPr>
          <w:rFonts w:ascii="Calibri" w:hAnsi="Calibri" w:cs="Arial"/>
          <w:b w:val="0"/>
          <w:color w:val="auto"/>
          <w:sz w:val="20"/>
          <w:szCs w:val="22"/>
          <w:lang w:val="en-GB"/>
        </w:rPr>
        <w:t xml:space="preserve"> </w:t>
      </w:r>
      <w:r w:rsidR="006E0CCB">
        <w:rPr>
          <w:rFonts w:ascii="Calibri" w:hAnsi="Calibri" w:cs="Arial"/>
          <w:b w:val="0"/>
          <w:color w:val="auto"/>
          <w:sz w:val="20"/>
          <w:szCs w:val="22"/>
          <w:lang w:val="en-GB"/>
        </w:rPr>
        <w:t>(</w:t>
      </w:r>
      <w:hyperlink r:id="rId13">
        <w:r w:rsidR="006E0CCB" w:rsidRPr="009544E8">
          <w:rPr>
            <w:rFonts w:ascii="Calibri" w:hAnsi="Calibri" w:cs="Arial"/>
            <w:b w:val="0"/>
            <w:color w:val="auto"/>
            <w:sz w:val="20"/>
          </w:rPr>
          <w:t>JIPS</w:t>
        </w:r>
      </w:hyperlink>
      <w:r w:rsidR="006E0CCB" w:rsidRPr="009544E8">
        <w:rPr>
          <w:rFonts w:ascii="Calibri" w:hAnsi="Calibri" w:cs="Arial"/>
          <w:b w:val="0"/>
          <w:color w:val="auto"/>
          <w:sz w:val="20"/>
        </w:rPr>
        <w:t>)</w:t>
      </w:r>
      <w:r w:rsidR="006E0CCB" w:rsidRPr="009544E8">
        <w:rPr>
          <w:rFonts w:ascii="Calibri" w:hAnsi="Calibri" w:cs="Arial"/>
          <w:b w:val="0"/>
          <w:color w:val="auto"/>
          <w:sz w:val="20"/>
          <w:szCs w:val="22"/>
          <w:lang w:val="en-GB"/>
        </w:rPr>
        <w:t xml:space="preserve"> is a not-for-profit, interagency service set up in Geneva 2009 at the request of the United Nations’ Inter-Agency Standing Committee (IASC). It provides technical and capacity development support to actors collaborating in the generation and analysis of displacement data and helps translate the resulting evidence into concerted measures that can advance effective durable solutions for Internally Displaced Persons (IDPs)</w:t>
      </w:r>
      <w:r w:rsidRPr="00C95841">
        <w:rPr>
          <w:rFonts w:ascii="Calibri" w:hAnsi="Calibri" w:cs="Arial"/>
          <w:b w:val="0"/>
          <w:color w:val="auto"/>
          <w:sz w:val="20"/>
          <w:szCs w:val="22"/>
          <w:lang w:val="en-GB"/>
        </w:rPr>
        <w:t xml:space="preserve"> </w:t>
      </w:r>
      <w:r w:rsidR="007006CB" w:rsidRPr="009544E8">
        <w:rPr>
          <w:rFonts w:ascii="Calibri" w:hAnsi="Calibri" w:cs="Arial"/>
          <w:b w:val="0"/>
          <w:color w:val="auto"/>
          <w:sz w:val="20"/>
          <w:szCs w:val="22"/>
          <w:lang w:val="en-GB"/>
        </w:rPr>
        <w:t xml:space="preserve">JIPS network regularly work with consultants (independent consultants and/or consultancy companies) to conduct specific </w:t>
      </w:r>
      <w:r w:rsidR="006E0CCB" w:rsidRPr="009544E8">
        <w:rPr>
          <w:rFonts w:ascii="Calibri" w:hAnsi="Calibri" w:cs="Arial"/>
          <w:b w:val="0"/>
          <w:color w:val="auto"/>
          <w:sz w:val="20"/>
          <w:szCs w:val="22"/>
          <w:lang w:val="en-GB"/>
        </w:rPr>
        <w:t>assignments</w:t>
      </w:r>
      <w:r w:rsidR="007006CB" w:rsidRPr="009544E8">
        <w:rPr>
          <w:rFonts w:ascii="Calibri" w:hAnsi="Calibri" w:cs="Arial"/>
          <w:b w:val="0"/>
          <w:color w:val="auto"/>
          <w:sz w:val="20"/>
          <w:szCs w:val="22"/>
          <w:lang w:val="en-GB"/>
        </w:rPr>
        <w:t xml:space="preserve">. To fast-track procurement processes and ensure access to highly qualified professionals, experts </w:t>
      </w:r>
      <w:r w:rsidR="009B1BA9" w:rsidRPr="009544E8">
        <w:rPr>
          <w:rFonts w:ascii="Calibri" w:hAnsi="Calibri" w:cs="Arial"/>
          <w:b w:val="0"/>
          <w:color w:val="auto"/>
          <w:sz w:val="20"/>
          <w:szCs w:val="22"/>
          <w:lang w:val="en-GB"/>
        </w:rPr>
        <w:t xml:space="preserve">such as profiling advisors and </w:t>
      </w:r>
      <w:r w:rsidR="0068159C" w:rsidRPr="009544E8">
        <w:rPr>
          <w:rFonts w:ascii="Calibri" w:hAnsi="Calibri" w:cs="Arial"/>
          <w:b w:val="0"/>
          <w:color w:val="auto"/>
          <w:sz w:val="20"/>
          <w:szCs w:val="22"/>
          <w:lang w:val="en-GB"/>
        </w:rPr>
        <w:t>statistical experts</w:t>
      </w:r>
      <w:r w:rsidR="007006CB" w:rsidRPr="009544E8">
        <w:rPr>
          <w:rFonts w:ascii="Calibri" w:hAnsi="Calibri" w:cs="Arial"/>
          <w:b w:val="0"/>
          <w:color w:val="auto"/>
          <w:sz w:val="20"/>
          <w:szCs w:val="22"/>
          <w:lang w:val="en-GB"/>
        </w:rPr>
        <w:t xml:space="preserve">, </w:t>
      </w:r>
      <w:r w:rsidR="0068159C" w:rsidRPr="009544E8">
        <w:rPr>
          <w:rFonts w:ascii="Calibri" w:hAnsi="Calibri" w:cs="Arial"/>
          <w:b w:val="0"/>
          <w:color w:val="auto"/>
          <w:sz w:val="20"/>
          <w:szCs w:val="22"/>
          <w:lang w:val="en-GB"/>
        </w:rPr>
        <w:t>JIPS</w:t>
      </w:r>
      <w:r w:rsidR="007006CB" w:rsidRPr="009544E8">
        <w:rPr>
          <w:rFonts w:ascii="Calibri" w:hAnsi="Calibri" w:cs="Arial"/>
          <w:b w:val="0"/>
          <w:color w:val="auto"/>
          <w:sz w:val="20"/>
          <w:szCs w:val="22"/>
          <w:lang w:val="en-GB"/>
        </w:rPr>
        <w:t xml:space="preserve"> aims to establish a roster of </w:t>
      </w:r>
      <w:r w:rsidR="0068159C" w:rsidRPr="009544E8">
        <w:rPr>
          <w:rFonts w:ascii="Calibri" w:hAnsi="Calibri" w:cs="Arial"/>
          <w:b w:val="0"/>
          <w:color w:val="auto"/>
          <w:sz w:val="20"/>
          <w:szCs w:val="22"/>
          <w:lang w:val="en-GB"/>
        </w:rPr>
        <w:t>JIPS</w:t>
      </w:r>
      <w:r w:rsidR="007006CB" w:rsidRPr="009544E8">
        <w:rPr>
          <w:rFonts w:ascii="Calibri" w:hAnsi="Calibri" w:cs="Arial"/>
          <w:b w:val="0"/>
          <w:color w:val="auto"/>
          <w:sz w:val="20"/>
          <w:szCs w:val="22"/>
          <w:lang w:val="en-GB"/>
        </w:rPr>
        <w:t xml:space="preserve"> specialists. Therefore, the DRC requests you to submit technical and financial bid(s) for the supply of the service(s) listed on the attached Annex </w:t>
      </w:r>
      <w:r w:rsidR="00AD6239">
        <w:rPr>
          <w:rFonts w:ascii="Calibri" w:hAnsi="Calibri" w:cs="Arial"/>
          <w:b w:val="0"/>
          <w:color w:val="auto"/>
          <w:sz w:val="20"/>
          <w:szCs w:val="22"/>
          <w:lang w:val="en-GB"/>
        </w:rPr>
        <w:t>L</w:t>
      </w:r>
      <w:r w:rsidR="007006CB" w:rsidRPr="009544E8">
        <w:rPr>
          <w:rFonts w:ascii="Calibri" w:hAnsi="Calibri" w:cs="Arial"/>
          <w:b w:val="0"/>
          <w:color w:val="auto"/>
          <w:sz w:val="20"/>
          <w:szCs w:val="22"/>
          <w:lang w:val="en-GB"/>
        </w:rPr>
        <w:t xml:space="preserve">: </w:t>
      </w:r>
      <w:r w:rsidR="00DE7684" w:rsidRPr="009544E8">
        <w:rPr>
          <w:rFonts w:ascii="Calibri" w:hAnsi="Calibri" w:cs="Arial"/>
          <w:b w:val="0"/>
          <w:color w:val="auto"/>
          <w:sz w:val="20"/>
          <w:szCs w:val="22"/>
          <w:lang w:val="en-GB"/>
        </w:rPr>
        <w:t>Terms of Reference</w:t>
      </w:r>
      <w:r w:rsidR="007006CB" w:rsidRPr="009544E8">
        <w:rPr>
          <w:rFonts w:ascii="Calibri" w:hAnsi="Calibri" w:cs="Arial"/>
          <w:b w:val="0"/>
          <w:color w:val="auto"/>
          <w:sz w:val="20"/>
          <w:szCs w:val="22"/>
          <w:lang w:val="en-GB"/>
        </w:rPr>
        <w:t>. </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0F3166B" w:rsidR="00141F35" w:rsidRPr="00C95007" w:rsidRDefault="009F663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CB6210">
              <w:rPr>
                <w:rFonts w:ascii="Calibri" w:eastAsia="Calibri" w:hAnsi="Calibri" w:cs="Calibri"/>
                <w:sz w:val="20"/>
                <w:lang w:val="en-GB" w:eastAsia="en-GB"/>
              </w:rPr>
              <w:t>7</w:t>
            </w:r>
            <w:r w:rsidR="00CB6210">
              <w:rPr>
                <w:rFonts w:eastAsia="Calibri"/>
                <w:lang w:val="en-GB" w:eastAsia="en-GB"/>
              </w:rPr>
              <w:t>/</w:t>
            </w:r>
            <w:r w:rsidR="00076AAD">
              <w:rPr>
                <w:rFonts w:ascii="Calibri" w:eastAsia="Calibri" w:hAnsi="Calibri" w:cs="Calibri"/>
                <w:sz w:val="20"/>
                <w:lang w:val="en-GB" w:eastAsia="en-GB"/>
              </w:rPr>
              <w:t>0</w:t>
            </w:r>
            <w:r>
              <w:rPr>
                <w:rFonts w:ascii="Calibri" w:eastAsia="Calibri" w:hAnsi="Calibri" w:cs="Calibri"/>
                <w:sz w:val="20"/>
                <w:lang w:val="en-GB" w:eastAsia="en-GB"/>
              </w:rPr>
              <w:t>5</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BA05692" w:rsidR="00141F35" w:rsidRPr="00C95007" w:rsidRDefault="00CB6210"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6</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438BC377" w:rsidR="00141F35" w:rsidRPr="00C95007" w:rsidRDefault="00CB6210"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4B0AE9">
              <w:rPr>
                <w:rFonts w:ascii="Calibri" w:eastAsia="Calibri" w:hAnsi="Calibri" w:cs="Calibri"/>
                <w:sz w:val="20"/>
                <w:lang w:val="en-GB" w:eastAsia="en-GB"/>
              </w:rPr>
              <w:t>7</w:t>
            </w:r>
            <w:r w:rsidR="00050C1B"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6</w:t>
            </w:r>
            <w:r w:rsidR="00050C1B"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050C1B">
              <w:rPr>
                <w:rFonts w:ascii="Calibri" w:eastAsia="Calibri" w:hAnsi="Calibri" w:cs="Calibri"/>
                <w:sz w:val="20"/>
                <w:lang w:val="en-GB" w:eastAsia="en-GB"/>
              </w:rPr>
              <w:t xml:space="preserve">  17:00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7D25D33A" w:rsidR="00141F35" w:rsidRPr="00C95007" w:rsidRDefault="00084F8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4B0AE9">
              <w:rPr>
                <w:rFonts w:ascii="Calibri" w:eastAsia="Calibri" w:hAnsi="Calibri" w:cs="Calibri"/>
                <w:sz w:val="20"/>
                <w:lang w:val="en-GB" w:eastAsia="en-GB"/>
              </w:rPr>
              <w:t>9</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6</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sidR="0036089E">
              <w:rPr>
                <w:rFonts w:ascii="Calibri" w:eastAsia="Calibri" w:hAnsi="Calibri" w:cs="Calibri"/>
                <w:sz w:val="20"/>
                <w:lang w:val="en-GB" w:eastAsia="en-GB"/>
              </w:rPr>
              <w:t>3</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3A3872D" w14:textId="180DBE10" w:rsidR="00B4592E" w:rsidRPr="009544E8" w:rsidRDefault="00B4592E" w:rsidP="009544E8">
      <w:pPr>
        <w:pStyle w:val="Heading1"/>
        <w:rPr>
          <w:rStyle w:val="normaltextrun"/>
        </w:rPr>
      </w:pPr>
      <w:r w:rsidRPr="009544E8">
        <w:rPr>
          <w:rStyle w:val="normaltextrun"/>
          <w:rFonts w:ascii="Calibri" w:hAnsi="Calibri" w:cs="Calibri"/>
          <w:caps w:val="0"/>
        </w:rPr>
        <w:t>IMPORTANT INFORMATION REGARDING THIS ITB:</w:t>
      </w:r>
      <w:r w:rsidRPr="009544E8">
        <w:rPr>
          <w:rStyle w:val="normaltextrun"/>
        </w:rPr>
        <w:t> </w:t>
      </w:r>
    </w:p>
    <w:p w14:paraId="5346ED24" w14:textId="77777777" w:rsidR="00E674DF" w:rsidRDefault="00E674DF" w:rsidP="009544E8">
      <w:pPr>
        <w:pStyle w:val="paragraph"/>
        <w:spacing w:before="0" w:beforeAutospacing="0" w:after="0" w:afterAutospacing="0"/>
        <w:textAlignment w:val="baseline"/>
        <w:rPr>
          <w:rFonts w:ascii="Calibri" w:hAnsi="Calibri" w:cs="Calibri"/>
          <w:b/>
          <w:bCs/>
          <w:caps/>
          <w:sz w:val="22"/>
          <w:szCs w:val="22"/>
        </w:rPr>
      </w:pPr>
    </w:p>
    <w:p w14:paraId="4385B146" w14:textId="3D290301" w:rsidR="00B4592E" w:rsidRDefault="00B4592E" w:rsidP="00E674DF">
      <w:pPr>
        <w:pStyle w:val="paragraph"/>
        <w:shd w:val="clear" w:color="auto" w:fill="FFFFFF"/>
        <w:spacing w:before="0" w:beforeAutospacing="0" w:after="0" w:afterAutospacing="0"/>
        <w:textAlignment w:val="baseline"/>
        <w:rPr>
          <w:rStyle w:val="eop"/>
          <w:rFonts w:ascii="Calibri" w:hAnsi="Calibri" w:cs="Calibri"/>
          <w:sz w:val="20"/>
          <w:szCs w:val="20"/>
        </w:rPr>
      </w:pPr>
      <w:r>
        <w:rPr>
          <w:rStyle w:val="normaltextrun"/>
          <w:rFonts w:ascii="Calibri" w:hAnsi="Calibri" w:cs="Calibri"/>
          <w:sz w:val="20"/>
          <w:szCs w:val="20"/>
          <w:lang w:val="en-US"/>
        </w:rPr>
        <w:t xml:space="preserve">Selected consultants that are qualified based on the criteria set out </w:t>
      </w:r>
      <w:r w:rsidR="00E735B3">
        <w:rPr>
          <w:rStyle w:val="normaltextrun"/>
          <w:rFonts w:ascii="Calibri" w:hAnsi="Calibri" w:cs="Calibri"/>
          <w:sz w:val="20"/>
          <w:szCs w:val="20"/>
          <w:lang w:val="en-US"/>
        </w:rPr>
        <w:t>in the Terms of Reference</w:t>
      </w:r>
      <w:r>
        <w:rPr>
          <w:rStyle w:val="normaltextrun"/>
          <w:rFonts w:ascii="Calibri" w:hAnsi="Calibri" w:cs="Calibri"/>
          <w:sz w:val="20"/>
          <w:szCs w:val="20"/>
          <w:lang w:val="en-US"/>
        </w:rPr>
        <w:t xml:space="preserve"> will sign a Purchase Agreement with DRC for a duration of 24 months initially, with the possibility of two extensions of 12 months each. Once there is a specific assignment, DRC will reach out to rostered consultants for a </w:t>
      </w:r>
      <w:r w:rsidR="000679DD">
        <w:rPr>
          <w:rStyle w:val="normaltextrun"/>
          <w:rFonts w:ascii="Calibri" w:hAnsi="Calibri" w:cs="Calibri"/>
          <w:sz w:val="20"/>
          <w:szCs w:val="20"/>
          <w:lang w:val="en-US"/>
        </w:rPr>
        <w:t xml:space="preserve">specific assignment, </w:t>
      </w:r>
      <w:r>
        <w:rPr>
          <w:rStyle w:val="normaltextrun"/>
          <w:rFonts w:ascii="Calibri" w:hAnsi="Calibri" w:cs="Calibri"/>
          <w:sz w:val="20"/>
          <w:szCs w:val="20"/>
          <w:lang w:val="en-US"/>
        </w:rPr>
        <w:t>price confirmation, and, potentially, submission of a detailed technical proposal, for the specific assignment, upon which DRC will chose which out of the rostered consultants that will be contracted. The Purchase Agreement does not bind DRC to sign a contract for a specific assignment. </w:t>
      </w:r>
      <w:r>
        <w:rPr>
          <w:rStyle w:val="eop"/>
          <w:rFonts w:ascii="Calibri" w:hAnsi="Calibri" w:cs="Calibri"/>
          <w:sz w:val="20"/>
          <w:szCs w:val="20"/>
        </w:rPr>
        <w:t> </w:t>
      </w:r>
    </w:p>
    <w:p w14:paraId="51EFE22A" w14:textId="77777777" w:rsidR="00474847" w:rsidRDefault="00474847" w:rsidP="009544E8">
      <w:pPr>
        <w:pStyle w:val="paragraph"/>
        <w:shd w:val="clear" w:color="auto" w:fill="FFFFFF"/>
        <w:spacing w:before="0" w:beforeAutospacing="0" w:after="0" w:afterAutospacing="0"/>
        <w:textAlignment w:val="baseline"/>
        <w:rPr>
          <w:rFonts w:ascii="Calibri" w:hAnsi="Calibri" w:cs="Calibri"/>
          <w:sz w:val="22"/>
          <w:szCs w:val="22"/>
        </w:rPr>
      </w:pPr>
    </w:p>
    <w:p w14:paraId="35DD4A46" w14:textId="69650465" w:rsidR="004B6F51" w:rsidRDefault="00B4592E" w:rsidP="009544E8">
      <w:pPr>
        <w:pStyle w:val="paragraph"/>
        <w:numPr>
          <w:ilvl w:val="0"/>
          <w:numId w:val="71"/>
        </w:numPr>
        <w:shd w:val="clear" w:color="auto" w:fill="FFFFFF"/>
        <w:spacing w:before="0" w:beforeAutospacing="0" w:after="0" w:afterAutospacing="0"/>
        <w:textAlignment w:val="baseline"/>
        <w:rPr>
          <w:rStyle w:val="normaltextrun"/>
          <w:rFonts w:ascii="Calibri" w:hAnsi="Calibri" w:cs="Calibri"/>
          <w:sz w:val="20"/>
          <w:szCs w:val="20"/>
          <w:lang w:val="en-US"/>
        </w:rPr>
      </w:pPr>
      <w:r>
        <w:rPr>
          <w:rStyle w:val="normaltextrun"/>
          <w:rFonts w:ascii="Calibri" w:hAnsi="Calibri" w:cs="Calibri"/>
          <w:sz w:val="20"/>
          <w:szCs w:val="20"/>
          <w:lang w:val="en-US"/>
        </w:rPr>
        <w:t xml:space="preserve">This roster will be exclusive to the </w:t>
      </w:r>
      <w:r w:rsidR="00474847">
        <w:rPr>
          <w:rStyle w:val="normaltextrun"/>
          <w:rFonts w:ascii="Calibri" w:hAnsi="Calibri" w:cs="Calibri"/>
          <w:sz w:val="20"/>
          <w:szCs w:val="20"/>
          <w:lang w:val="en-US"/>
        </w:rPr>
        <w:t>JIPS.</w:t>
      </w:r>
    </w:p>
    <w:p w14:paraId="2FC1E102" w14:textId="5A7B4111" w:rsidR="00B4592E" w:rsidRDefault="00B4592E" w:rsidP="009544E8">
      <w:pPr>
        <w:pStyle w:val="paragraph"/>
        <w:numPr>
          <w:ilvl w:val="0"/>
          <w:numId w:val="71"/>
        </w:numPr>
        <w:shd w:val="clear" w:color="auto" w:fill="FFFFFF"/>
        <w:spacing w:before="0" w:beforeAutospacing="0" w:after="0" w:afterAutospacing="0"/>
        <w:textAlignment w:val="baseline"/>
        <w:rPr>
          <w:rFonts w:ascii="Calibri" w:hAnsi="Calibri" w:cs="Calibri"/>
          <w:sz w:val="22"/>
          <w:szCs w:val="22"/>
        </w:rPr>
      </w:pPr>
      <w:r>
        <w:rPr>
          <w:rStyle w:val="normaltextrun"/>
          <w:rFonts w:ascii="Calibri" w:hAnsi="Calibri" w:cs="Calibri"/>
          <w:sz w:val="20"/>
          <w:szCs w:val="20"/>
          <w:lang w:val="en-US"/>
        </w:rPr>
        <w:lastRenderedPageBreak/>
        <w:t xml:space="preserve">This tender is divided into </w:t>
      </w:r>
      <w:r w:rsidR="00474847">
        <w:rPr>
          <w:rStyle w:val="normaltextrun"/>
          <w:rFonts w:ascii="Calibri" w:hAnsi="Calibri" w:cs="Calibri"/>
          <w:sz w:val="20"/>
          <w:szCs w:val="20"/>
          <w:lang w:val="en-US"/>
        </w:rPr>
        <w:t>2</w:t>
      </w:r>
      <w:r>
        <w:rPr>
          <w:rStyle w:val="normaltextrun"/>
          <w:rFonts w:ascii="Calibri" w:hAnsi="Calibri" w:cs="Calibri"/>
          <w:sz w:val="20"/>
          <w:szCs w:val="20"/>
          <w:lang w:val="en-US"/>
        </w:rPr>
        <w:t xml:space="preserve"> LOTs</w:t>
      </w:r>
      <w:r w:rsidR="00E538CA">
        <w:rPr>
          <w:rStyle w:val="normaltextrun"/>
          <w:rFonts w:ascii="Calibri" w:hAnsi="Calibri" w:cs="Calibri"/>
          <w:sz w:val="20"/>
          <w:szCs w:val="20"/>
          <w:lang w:val="en-US"/>
        </w:rPr>
        <w:t xml:space="preserve"> (profiling advisor and </w:t>
      </w:r>
      <w:r w:rsidR="009C2B27">
        <w:rPr>
          <w:rStyle w:val="normaltextrun"/>
          <w:rFonts w:ascii="Calibri" w:hAnsi="Calibri" w:cs="Calibri"/>
          <w:sz w:val="20"/>
          <w:szCs w:val="20"/>
          <w:lang w:val="en-US"/>
        </w:rPr>
        <w:t>statistical expert)</w:t>
      </w:r>
      <w:r>
        <w:rPr>
          <w:rStyle w:val="normaltextrun"/>
          <w:rFonts w:ascii="Calibri" w:hAnsi="Calibri" w:cs="Calibri"/>
          <w:sz w:val="20"/>
          <w:szCs w:val="20"/>
          <w:lang w:val="en-US"/>
        </w:rPr>
        <w:t>.</w:t>
      </w:r>
      <w:r>
        <w:rPr>
          <w:rStyle w:val="eop"/>
          <w:rFonts w:ascii="Calibri" w:hAnsi="Calibri" w:cs="Calibri"/>
          <w:sz w:val="20"/>
          <w:szCs w:val="20"/>
        </w:rPr>
        <w:t> </w:t>
      </w:r>
    </w:p>
    <w:p w14:paraId="3BE1D1BC" w14:textId="4695EAD1" w:rsidR="00B4592E" w:rsidRDefault="00B4592E" w:rsidP="009544E8">
      <w:pPr>
        <w:pStyle w:val="paragraph"/>
        <w:numPr>
          <w:ilvl w:val="0"/>
          <w:numId w:val="71"/>
        </w:numPr>
        <w:shd w:val="clear" w:color="auto" w:fill="FFFFFF"/>
        <w:spacing w:before="0" w:beforeAutospacing="0" w:after="0" w:afterAutospacing="0"/>
        <w:textAlignment w:val="baseline"/>
        <w:rPr>
          <w:rFonts w:ascii="Calibri" w:hAnsi="Calibri" w:cs="Calibri"/>
          <w:sz w:val="22"/>
          <w:szCs w:val="22"/>
        </w:rPr>
      </w:pPr>
      <w:r>
        <w:rPr>
          <w:rStyle w:val="normaltextrun"/>
          <w:rFonts w:ascii="Calibri" w:hAnsi="Calibri" w:cs="Calibri"/>
          <w:sz w:val="20"/>
          <w:szCs w:val="20"/>
          <w:lang w:val="en-US"/>
        </w:rPr>
        <w:t>DRC may choose to cancel the agreement if deemed necessary.</w:t>
      </w:r>
      <w:r>
        <w:rPr>
          <w:rStyle w:val="eop"/>
          <w:rFonts w:ascii="Calibri" w:hAnsi="Calibri" w:cs="Calibri"/>
          <w:sz w:val="20"/>
          <w:szCs w:val="20"/>
        </w:rPr>
        <w:t> </w:t>
      </w:r>
    </w:p>
    <w:p w14:paraId="6137E220" w14:textId="37EEA7D2" w:rsidR="00B4592E" w:rsidRDefault="00B4592E" w:rsidP="009544E8">
      <w:pPr>
        <w:pStyle w:val="paragraph"/>
        <w:numPr>
          <w:ilvl w:val="0"/>
          <w:numId w:val="71"/>
        </w:numPr>
        <w:shd w:val="clear" w:color="auto" w:fill="FFFFFF"/>
        <w:spacing w:before="0" w:beforeAutospacing="0" w:after="0" w:afterAutospacing="0"/>
        <w:textAlignment w:val="baseline"/>
        <w:rPr>
          <w:rFonts w:ascii="Calibri" w:hAnsi="Calibri" w:cs="Calibri"/>
          <w:sz w:val="22"/>
          <w:szCs w:val="22"/>
        </w:rPr>
      </w:pPr>
      <w:r>
        <w:rPr>
          <w:rStyle w:val="normaltextrun"/>
          <w:rFonts w:ascii="Calibri" w:hAnsi="Calibri" w:cs="Calibri"/>
          <w:sz w:val="20"/>
          <w:szCs w:val="20"/>
          <w:lang w:val="en-US"/>
        </w:rPr>
        <w:t>Price offers for each LOT will be submitted on an hourly and daily basis.</w:t>
      </w:r>
      <w:r>
        <w:rPr>
          <w:rStyle w:val="eop"/>
          <w:rFonts w:ascii="Calibri" w:hAnsi="Calibri" w:cs="Calibri"/>
          <w:sz w:val="20"/>
          <w:szCs w:val="20"/>
        </w:rPr>
        <w:t> </w:t>
      </w:r>
    </w:p>
    <w:p w14:paraId="37EAD4BF" w14:textId="331D6C0A" w:rsidR="00B4592E" w:rsidRDefault="00B4592E" w:rsidP="009544E8">
      <w:pPr>
        <w:pStyle w:val="paragraph"/>
        <w:shd w:val="clear" w:color="auto" w:fill="FFFFFF"/>
        <w:spacing w:before="0" w:beforeAutospacing="0" w:after="0" w:afterAutospacing="0"/>
        <w:textAlignment w:val="baseline"/>
        <w:rPr>
          <w:rFonts w:ascii="Calibri" w:hAnsi="Calibri" w:cs="Calibri"/>
          <w:sz w:val="22"/>
          <w:szCs w:val="22"/>
        </w:rPr>
      </w:pPr>
      <w:r>
        <w:rPr>
          <w:rStyle w:val="normaltextrun"/>
          <w:rFonts w:ascii="Calibri" w:hAnsi="Calibri" w:cs="Calibri"/>
          <w:sz w:val="20"/>
          <w:szCs w:val="20"/>
          <w:lang w:val="en-US"/>
        </w:rPr>
        <w:t> </w:t>
      </w:r>
    </w:p>
    <w:p w14:paraId="46F0652C" w14:textId="77777777" w:rsidR="00B4592E" w:rsidRDefault="00B4592E" w:rsidP="009544E8">
      <w:pPr>
        <w:pStyle w:val="paragraph"/>
        <w:shd w:val="clear" w:color="auto" w:fill="FFFFFF"/>
        <w:spacing w:before="0" w:beforeAutospacing="0" w:after="0" w:afterAutospacing="0"/>
        <w:textAlignment w:val="baseline"/>
        <w:rPr>
          <w:rFonts w:ascii="Calibri" w:hAnsi="Calibri" w:cs="Calibri"/>
          <w:sz w:val="22"/>
          <w:szCs w:val="22"/>
        </w:rPr>
      </w:pPr>
      <w:r>
        <w:rPr>
          <w:rStyle w:val="normaltextrun"/>
          <w:rFonts w:ascii="Calibri" w:hAnsi="Calibri" w:cs="Calibri"/>
          <w:sz w:val="20"/>
          <w:szCs w:val="20"/>
          <w:lang w:val="en-US"/>
        </w:rPr>
        <w:t>Bidders are requested to separate their financial bid (Annex A2) from the technical documentation requested for each LOT.</w:t>
      </w:r>
      <w:r>
        <w:rPr>
          <w:rStyle w:val="eop"/>
          <w:rFonts w:ascii="Calibri" w:hAnsi="Calibri" w:cs="Calibri"/>
          <w:sz w:val="20"/>
          <w:szCs w:val="20"/>
        </w:rPr>
        <w:t> </w:t>
      </w:r>
    </w:p>
    <w:p w14:paraId="24A23FDC" w14:textId="77777777" w:rsidR="00E674DF" w:rsidRDefault="00E674DF" w:rsidP="00E674DF">
      <w:pPr>
        <w:pStyle w:val="paragraph"/>
        <w:shd w:val="clear" w:color="auto" w:fill="FFFFFF"/>
        <w:spacing w:before="0" w:beforeAutospacing="0" w:after="0" w:afterAutospacing="0"/>
        <w:textAlignment w:val="baseline"/>
        <w:rPr>
          <w:rStyle w:val="normaltextrun"/>
          <w:rFonts w:ascii="Calibri" w:hAnsi="Calibri" w:cs="Calibri"/>
          <w:sz w:val="20"/>
          <w:szCs w:val="20"/>
          <w:lang w:val="en-US"/>
        </w:rPr>
      </w:pPr>
    </w:p>
    <w:p w14:paraId="5F15EA82" w14:textId="77777777" w:rsidR="00B4592E" w:rsidRDefault="00B4592E" w:rsidP="009544E8">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Calibri" w:hAnsi="Calibri" w:cs="Calibri"/>
          <w:sz w:val="20"/>
          <w:szCs w:val="20"/>
        </w:rPr>
        <w:t> </w:t>
      </w:r>
    </w:p>
    <w:p w14:paraId="66D26CA5" w14:textId="77777777" w:rsidR="00B4592E" w:rsidRDefault="00B4592E" w:rsidP="009544E8">
      <w:pPr>
        <w:pStyle w:val="Heading1"/>
        <w:rPr>
          <w:rFonts w:ascii="Calibri" w:hAnsi="Calibri" w:cs="Calibri"/>
          <w:bCs/>
          <w:sz w:val="22"/>
          <w:szCs w:val="22"/>
        </w:rPr>
      </w:pPr>
      <w:r>
        <w:rPr>
          <w:rStyle w:val="normaltextrun"/>
          <w:rFonts w:ascii="Calibri" w:hAnsi="Calibri" w:cs="Calibri"/>
          <w:b w:val="0"/>
          <w:bCs/>
          <w:caps w:val="0"/>
        </w:rPr>
        <w:t>SELECTION AND AWARD CRITERIA</w:t>
      </w:r>
      <w:r>
        <w:rPr>
          <w:rStyle w:val="eop"/>
          <w:rFonts w:ascii="Calibri" w:hAnsi="Calibri" w:cs="Calibri"/>
          <w:b w:val="0"/>
          <w:bCs/>
          <w:caps w:val="0"/>
        </w:rPr>
        <w:t> </w:t>
      </w:r>
    </w:p>
    <w:p w14:paraId="319ED39A" w14:textId="77777777" w:rsidR="00B4592E" w:rsidRDefault="00B4592E" w:rsidP="00B4592E">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222222"/>
          <w:sz w:val="20"/>
          <w:szCs w:val="20"/>
        </w:rPr>
        <w:t> </w:t>
      </w:r>
    </w:p>
    <w:p w14:paraId="352896BC" w14:textId="77777777" w:rsidR="00B4592E" w:rsidRDefault="00B4592E" w:rsidP="00B4592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US"/>
        </w:rPr>
        <w:t>This tender will be awarded to all cost competitive and technically compliant bids according to the evaluation of technical and financial submissions. The technical evaluation criteria are as per the specifications stated in Annex A and Annex H. </w:t>
      </w:r>
      <w:r>
        <w:rPr>
          <w:rStyle w:val="eop"/>
          <w:rFonts w:ascii="Calibri" w:hAnsi="Calibri" w:cs="Calibri"/>
          <w:color w:val="222222"/>
          <w:sz w:val="20"/>
          <w:szCs w:val="20"/>
        </w:rPr>
        <w:t>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23508645" w14:textId="77777777" w:rsidR="00B81E8C" w:rsidRDefault="00B81E8C" w:rsidP="00141F35">
      <w:pPr>
        <w:rPr>
          <w:color w:val="222222"/>
        </w:rPr>
      </w:pPr>
    </w:p>
    <w:p w14:paraId="22359242" w14:textId="40090AFD" w:rsidR="00FE7AFB" w:rsidRDefault="00FE7AFB" w:rsidP="00141F35">
      <w:pPr>
        <w:rPr>
          <w:color w:val="222222"/>
        </w:rPr>
      </w:pPr>
      <w:r>
        <w:rPr>
          <w:color w:val="222222"/>
        </w:rPr>
        <w:t xml:space="preserve">The technical criteria for this </w:t>
      </w:r>
      <w:r w:rsidR="003968F6">
        <w:rPr>
          <w:color w:val="222222"/>
        </w:rPr>
        <w:t>ITB</w:t>
      </w:r>
      <w:r>
        <w:rPr>
          <w:color w:val="222222"/>
        </w:rPr>
        <w:t xml:space="preserve">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5A061CD4" w:rsidR="00FE7AFB" w:rsidRPr="00F212FF" w:rsidRDefault="00C45734" w:rsidP="00FE7AFB">
            <w:pPr>
              <w:jc w:val="left"/>
              <w:rPr>
                <w:sz w:val="20"/>
                <w:szCs w:val="20"/>
              </w:rPr>
            </w:pPr>
            <w:r>
              <w:t>Mandatory criteria (please refer to Annex H and evaluation matrix)</w:t>
            </w:r>
          </w:p>
        </w:tc>
        <w:tc>
          <w:tcPr>
            <w:tcW w:w="1177" w:type="pct"/>
          </w:tcPr>
          <w:p w14:paraId="15B913CE" w14:textId="378CD33F" w:rsidR="00FE7AFB" w:rsidRPr="00F212FF" w:rsidRDefault="00C45734" w:rsidP="001F7F7A">
            <w:pPr>
              <w:jc w:val="left"/>
              <w:rPr>
                <w:sz w:val="20"/>
                <w:szCs w:val="20"/>
              </w:rPr>
            </w:pPr>
            <w:r>
              <w:t>7</w:t>
            </w:r>
            <w:r w:rsidR="00272952">
              <w:t>5</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4456D594" w:rsidR="00FE7AFB" w:rsidRPr="00F212FF" w:rsidRDefault="00C45734" w:rsidP="001F7F7A">
            <w:pPr>
              <w:jc w:val="left"/>
            </w:pPr>
            <w:r>
              <w:t>Desirable Criteria (please refer to Annex H and evaluation matrix)</w:t>
            </w:r>
          </w:p>
        </w:tc>
        <w:tc>
          <w:tcPr>
            <w:tcW w:w="1177" w:type="pct"/>
          </w:tcPr>
          <w:p w14:paraId="01ABF3B1" w14:textId="572241D1" w:rsidR="00FE7AFB" w:rsidRPr="00F212FF" w:rsidRDefault="00C45734" w:rsidP="001F7F7A">
            <w:pPr>
              <w:jc w:val="left"/>
            </w:pPr>
            <w:r>
              <w:t>25</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3521DEDB" w:rsidR="00F212FF" w:rsidRPr="001E2409" w:rsidRDefault="00F212FF" w:rsidP="009D07D7">
            <w:r w:rsidRPr="001E2409">
              <w:t xml:space="preserve">Copy of consultant/company </w:t>
            </w:r>
            <w:r w:rsidR="009743F4" w:rsidRPr="001E2409">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3493F97E"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w:t>
      </w:r>
      <w:r w:rsidR="002D56BA">
        <w:rPr>
          <w:rFonts w:ascii="Calibri" w:hAnsi="Calibri" w:cs="Arial"/>
          <w:szCs w:val="22"/>
          <w:lang w:val="en-GB"/>
        </w:rPr>
        <w:t>ITB</w:t>
      </w:r>
      <w:r>
        <w:rPr>
          <w:rFonts w:ascii="Calibri" w:hAnsi="Calibri" w:cs="Arial"/>
          <w:szCs w:val="22"/>
          <w:lang w:val="en-GB"/>
        </w:rPr>
        <w:t xml:space="preserve">.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sidR="002D56BA">
        <w:rPr>
          <w:rFonts w:ascii="Calibri" w:hAnsi="Calibri" w:cs="Arial"/>
          <w:szCs w:val="22"/>
          <w:lang w:val="en-GB"/>
        </w:rPr>
        <w:t>ITB</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sidR="002D56BA">
        <w:rPr>
          <w:rFonts w:ascii="Calibri" w:hAnsi="Calibri" w:cs="Arial"/>
          <w:szCs w:val="22"/>
          <w:lang w:val="en-GB"/>
        </w:rPr>
        <w:t>ITB</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4EFF71BF"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r w:rsidR="003F2FAB">
        <w:rPr>
          <w:rFonts w:ascii="Calibri" w:hAnsi="Calibri" w:cs="Arial"/>
          <w:color w:val="222222"/>
          <w:szCs w:val="22"/>
          <w:lang w:val="en-GB"/>
        </w:rPr>
        <w:t xml:space="preserve"> (refer to Terms of Reference for more detail)</w:t>
      </w:r>
    </w:p>
    <w:p w14:paraId="3D503F47" w14:textId="0AED8FBF"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CV</w:t>
      </w:r>
      <w:r w:rsidR="00923CD0">
        <w:rPr>
          <w:rFonts w:ascii="Calibri" w:hAnsi="Calibri" w:cs="Arial"/>
          <w:color w:val="222222"/>
          <w:szCs w:val="22"/>
          <w:lang w:val="en-GB"/>
        </w:rPr>
        <w:t xml:space="preserve"> (refer to Terms of Reference for more detail)</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5861723D"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r w:rsidR="00345939" w:rsidRPr="00EE1B34">
        <w:rPr>
          <w:rFonts w:ascii="Calibri" w:hAnsi="Calibri" w:cs="Arial"/>
          <w:color w:val="222222"/>
          <w:szCs w:val="22"/>
          <w:lang w:val="en-GB"/>
        </w:rPr>
        <w:t>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5"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6"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19B981"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1E7E7C12" w14:textId="7F2C74F6" w:rsidR="00B73290" w:rsidRDefault="00B73290"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w:t>
      </w:r>
      <w:r w:rsidR="00684EE5">
        <w:rPr>
          <w:rFonts w:ascii="Calibri" w:hAnsi="Calibri" w:cs="Arial"/>
          <w:color w:val="222222"/>
          <w:szCs w:val="22"/>
          <w:lang w:val="en-GB"/>
        </w:rPr>
        <w:t>:</w:t>
      </w:r>
      <w:r w:rsidR="00684EE5">
        <w:rPr>
          <w:rFonts w:ascii="Calibri" w:hAnsi="Calibri" w:cs="Arial"/>
          <w:color w:val="222222"/>
          <w:szCs w:val="22"/>
          <w:lang w:val="en-GB"/>
        </w:rPr>
        <w:tab/>
        <w:t>Technical Specifications</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1222C36F" w:rsidR="0041369D" w:rsidRPr="009C2B27" w:rsidRDefault="0041369D" w:rsidP="009C2B27">
      <w:pPr>
        <w:pStyle w:val="Heading1"/>
        <w:rPr>
          <w:highlight w:val="lightGray"/>
          <w:lang w:val="en-GB"/>
        </w:rPr>
        <w:sectPr w:rsidR="0041369D" w:rsidRPr="009C2B27"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23ADD" w14:textId="77777777" w:rsidR="00343505" w:rsidRDefault="00343505">
      <w:r>
        <w:separator/>
      </w:r>
    </w:p>
  </w:endnote>
  <w:endnote w:type="continuationSeparator" w:id="0">
    <w:p w14:paraId="6A5AF179" w14:textId="77777777" w:rsidR="00343505" w:rsidRDefault="0034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2957FAA9" w:rsidR="00D91925" w:rsidRPr="009E78FE" w:rsidRDefault="00D91925" w:rsidP="00D91925">
    <w:pPr>
      <w:pStyle w:val="Footer"/>
      <w:tabs>
        <w:tab w:val="right" w:pos="9639"/>
      </w:tabs>
    </w:pPr>
    <w:r w:rsidRPr="000B6819">
      <w:t xml:space="preserve">Date: </w:t>
    </w:r>
    <w:r w:rsidR="00116A6F">
      <w:t>17</w:t>
    </w:r>
    <w:r>
      <w:t>-</w:t>
    </w:r>
    <w:r w:rsidR="00A83EA5">
      <w:t>0</w:t>
    </w:r>
    <w:r w:rsidR="00116A6F">
      <w:t>5</w:t>
    </w:r>
    <w:r>
      <w:t>-20</w:t>
    </w:r>
    <w:r w:rsidR="001E2409">
      <w:t>2</w:t>
    </w:r>
    <w:r w:rsidR="00A83EA5">
      <w:t>4</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71FE2" w14:textId="77777777" w:rsidR="00343505" w:rsidRDefault="00343505">
      <w:r>
        <w:separator/>
      </w:r>
    </w:p>
  </w:footnote>
  <w:footnote w:type="continuationSeparator" w:id="0">
    <w:p w14:paraId="4FA2B7F8" w14:textId="77777777" w:rsidR="00343505" w:rsidRDefault="00343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0102D"/>
    <w:multiLevelType w:val="multilevel"/>
    <w:tmpl w:val="9D08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A43E65"/>
    <w:multiLevelType w:val="hybridMultilevel"/>
    <w:tmpl w:val="0568D0EE"/>
    <w:lvl w:ilvl="0" w:tplc="B1E40A8C">
      <w:start w:val="2"/>
      <w:numFmt w:val="bullet"/>
      <w:lvlText w:val="-"/>
      <w:lvlJc w:val="left"/>
      <w:pPr>
        <w:ind w:left="720" w:hanging="360"/>
      </w:pPr>
      <w:rPr>
        <w:rFonts w:ascii="Calibri" w:eastAsia="Times New Roman" w:hAnsi="Calibri" w:cs="Calibri"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16B6A"/>
    <w:multiLevelType w:val="hybridMultilevel"/>
    <w:tmpl w:val="7F624A92"/>
    <w:lvl w:ilvl="0" w:tplc="6902E40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BF84FB0"/>
    <w:multiLevelType w:val="multilevel"/>
    <w:tmpl w:val="96E8E14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DD647F9"/>
    <w:multiLevelType w:val="multilevel"/>
    <w:tmpl w:val="A3EE5A18"/>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61"/>
  </w:num>
  <w:num w:numId="11" w16cid:durableId="54091861">
    <w:abstractNumId w:val="52"/>
  </w:num>
  <w:num w:numId="12" w16cid:durableId="981348247">
    <w:abstractNumId w:val="13"/>
  </w:num>
  <w:num w:numId="13" w16cid:durableId="847018608">
    <w:abstractNumId w:val="48"/>
  </w:num>
  <w:num w:numId="14" w16cid:durableId="1039628659">
    <w:abstractNumId w:val="39"/>
  </w:num>
  <w:num w:numId="15" w16cid:durableId="1858226803">
    <w:abstractNumId w:val="36"/>
  </w:num>
  <w:num w:numId="16" w16cid:durableId="1500921521">
    <w:abstractNumId w:val="57"/>
  </w:num>
  <w:num w:numId="17" w16cid:durableId="822427361">
    <w:abstractNumId w:val="4"/>
  </w:num>
  <w:num w:numId="18" w16cid:durableId="684064824">
    <w:abstractNumId w:val="11"/>
  </w:num>
  <w:num w:numId="19" w16cid:durableId="1898200030">
    <w:abstractNumId w:val="18"/>
  </w:num>
  <w:num w:numId="20" w16cid:durableId="611673113">
    <w:abstractNumId w:val="7"/>
  </w:num>
  <w:num w:numId="21" w16cid:durableId="789855868">
    <w:abstractNumId w:val="45"/>
  </w:num>
  <w:num w:numId="22" w16cid:durableId="1557156329">
    <w:abstractNumId w:val="35"/>
  </w:num>
  <w:num w:numId="23" w16cid:durableId="2042702022">
    <w:abstractNumId w:val="44"/>
  </w:num>
  <w:num w:numId="24" w16cid:durableId="499194176">
    <w:abstractNumId w:val="31"/>
  </w:num>
  <w:num w:numId="25" w16cid:durableId="1704866893">
    <w:abstractNumId w:val="16"/>
  </w:num>
  <w:num w:numId="26" w16cid:durableId="965893190">
    <w:abstractNumId w:val="43"/>
  </w:num>
  <w:num w:numId="27" w16cid:durableId="229460898">
    <w:abstractNumId w:val="47"/>
  </w:num>
  <w:num w:numId="28" w16cid:durableId="1894152789">
    <w:abstractNumId w:val="19"/>
  </w:num>
  <w:num w:numId="29" w16cid:durableId="1169561410">
    <w:abstractNumId w:val="53"/>
  </w:num>
  <w:num w:numId="30" w16cid:durableId="715348048">
    <w:abstractNumId w:val="10"/>
  </w:num>
  <w:num w:numId="31" w16cid:durableId="1959140986">
    <w:abstractNumId w:val="42"/>
  </w:num>
  <w:num w:numId="32" w16cid:durableId="1689335422">
    <w:abstractNumId w:val="50"/>
  </w:num>
  <w:num w:numId="33" w16cid:durableId="1343898978">
    <w:abstractNumId w:val="0"/>
  </w:num>
  <w:num w:numId="34" w16cid:durableId="1640765189">
    <w:abstractNumId w:val="41"/>
  </w:num>
  <w:num w:numId="35" w16cid:durableId="1264339188">
    <w:abstractNumId w:val="40"/>
  </w:num>
  <w:num w:numId="36" w16cid:durableId="55903012">
    <w:abstractNumId w:val="24"/>
  </w:num>
  <w:num w:numId="37" w16cid:durableId="2067023633">
    <w:abstractNumId w:val="30"/>
  </w:num>
  <w:num w:numId="38" w16cid:durableId="966161469">
    <w:abstractNumId w:val="60"/>
  </w:num>
  <w:num w:numId="39" w16cid:durableId="463741903">
    <w:abstractNumId w:val="2"/>
  </w:num>
  <w:num w:numId="40" w16cid:durableId="635138697">
    <w:abstractNumId w:val="5"/>
  </w:num>
  <w:num w:numId="41" w16cid:durableId="2038584333">
    <w:abstractNumId w:val="34"/>
  </w:num>
  <w:num w:numId="42" w16cid:durableId="510216960">
    <w:abstractNumId w:val="28"/>
  </w:num>
  <w:num w:numId="43" w16cid:durableId="1339308502">
    <w:abstractNumId w:val="27"/>
  </w:num>
  <w:num w:numId="44" w16cid:durableId="140121272">
    <w:abstractNumId w:val="26"/>
  </w:num>
  <w:num w:numId="45" w16cid:durableId="61802374">
    <w:abstractNumId w:val="58"/>
  </w:num>
  <w:num w:numId="46" w16cid:durableId="782849900">
    <w:abstractNumId w:val="37"/>
  </w:num>
  <w:num w:numId="47" w16cid:durableId="1554776540">
    <w:abstractNumId w:val="49"/>
  </w:num>
  <w:num w:numId="48" w16cid:durableId="1173884548">
    <w:abstractNumId w:val="23"/>
  </w:num>
  <w:num w:numId="49" w16cid:durableId="17435948">
    <w:abstractNumId w:val="15"/>
  </w:num>
  <w:num w:numId="50" w16cid:durableId="1831754722">
    <w:abstractNumId w:val="3"/>
  </w:num>
  <w:num w:numId="51" w16cid:durableId="1119179979">
    <w:abstractNumId w:val="59"/>
  </w:num>
  <w:num w:numId="52" w16cid:durableId="2058819852">
    <w:abstractNumId w:val="33"/>
  </w:num>
  <w:num w:numId="53" w16cid:durableId="610287414">
    <w:abstractNumId w:val="25"/>
  </w:num>
  <w:num w:numId="54" w16cid:durableId="22052216">
    <w:abstractNumId w:val="55"/>
  </w:num>
  <w:num w:numId="55" w16cid:durableId="1140465021">
    <w:abstractNumId w:val="17"/>
  </w:num>
  <w:num w:numId="56" w16cid:durableId="1984500948">
    <w:abstractNumId w:val="32"/>
  </w:num>
  <w:num w:numId="57" w16cid:durableId="472599847">
    <w:abstractNumId w:val="12"/>
  </w:num>
  <w:num w:numId="58" w16cid:durableId="1201547960">
    <w:abstractNumId w:val="51"/>
  </w:num>
  <w:num w:numId="59" w16cid:durableId="1406294176">
    <w:abstractNumId w:val="22"/>
  </w:num>
  <w:num w:numId="60" w16cid:durableId="1034649220">
    <w:abstractNumId w:val="21"/>
  </w:num>
  <w:num w:numId="61" w16cid:durableId="1040667966">
    <w:abstractNumId w:val="6"/>
  </w:num>
  <w:num w:numId="62" w16cid:durableId="1913155188">
    <w:abstractNumId w:val="29"/>
  </w:num>
  <w:num w:numId="63" w16cid:durableId="168717059">
    <w:abstractNumId w:val="8"/>
  </w:num>
  <w:num w:numId="64" w16cid:durableId="692923582">
    <w:abstractNumId w:val="38"/>
  </w:num>
  <w:num w:numId="65" w16cid:durableId="1899172209">
    <w:abstractNumId w:val="46"/>
  </w:num>
  <w:num w:numId="66" w16cid:durableId="1337611019">
    <w:abstractNumId w:val="54"/>
  </w:num>
  <w:num w:numId="67" w16cid:durableId="1576889692">
    <w:abstractNumId w:val="56"/>
  </w:num>
  <w:num w:numId="68" w16cid:durableId="1210260857">
    <w:abstractNumId w:val="9"/>
  </w:num>
  <w:num w:numId="69" w16cid:durableId="1463574368">
    <w:abstractNumId w:val="62"/>
  </w:num>
  <w:num w:numId="70" w16cid:durableId="1526672685">
    <w:abstractNumId w:val="14"/>
  </w:num>
  <w:num w:numId="71" w16cid:durableId="1198816859">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9DD"/>
    <w:rsid w:val="00067C79"/>
    <w:rsid w:val="00073BF3"/>
    <w:rsid w:val="0007462A"/>
    <w:rsid w:val="00076AAD"/>
    <w:rsid w:val="00084F89"/>
    <w:rsid w:val="00092310"/>
    <w:rsid w:val="000927B3"/>
    <w:rsid w:val="000A19B3"/>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16A6F"/>
    <w:rsid w:val="001379E4"/>
    <w:rsid w:val="001406BA"/>
    <w:rsid w:val="00141F35"/>
    <w:rsid w:val="00142DFA"/>
    <w:rsid w:val="0014709F"/>
    <w:rsid w:val="0015126B"/>
    <w:rsid w:val="00152DDE"/>
    <w:rsid w:val="00152EB0"/>
    <w:rsid w:val="00157129"/>
    <w:rsid w:val="001658B8"/>
    <w:rsid w:val="00180112"/>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14CC"/>
    <w:rsid w:val="00254A52"/>
    <w:rsid w:val="002572B7"/>
    <w:rsid w:val="002660B6"/>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56BA"/>
    <w:rsid w:val="002D62CD"/>
    <w:rsid w:val="00301072"/>
    <w:rsid w:val="003021D4"/>
    <w:rsid w:val="0030263E"/>
    <w:rsid w:val="003113D2"/>
    <w:rsid w:val="00316AD0"/>
    <w:rsid w:val="003212F3"/>
    <w:rsid w:val="0032141A"/>
    <w:rsid w:val="00323550"/>
    <w:rsid w:val="003240D9"/>
    <w:rsid w:val="0033279A"/>
    <w:rsid w:val="00333358"/>
    <w:rsid w:val="00341083"/>
    <w:rsid w:val="00343505"/>
    <w:rsid w:val="00343F5C"/>
    <w:rsid w:val="00345454"/>
    <w:rsid w:val="00345939"/>
    <w:rsid w:val="0035614B"/>
    <w:rsid w:val="0036089E"/>
    <w:rsid w:val="003666D9"/>
    <w:rsid w:val="00370E7A"/>
    <w:rsid w:val="003715CE"/>
    <w:rsid w:val="003716BA"/>
    <w:rsid w:val="00387CC4"/>
    <w:rsid w:val="00391673"/>
    <w:rsid w:val="00392DF4"/>
    <w:rsid w:val="003937DF"/>
    <w:rsid w:val="003962AC"/>
    <w:rsid w:val="003968F6"/>
    <w:rsid w:val="003A502F"/>
    <w:rsid w:val="003A51DE"/>
    <w:rsid w:val="003A6AD3"/>
    <w:rsid w:val="003B2A29"/>
    <w:rsid w:val="003B51DD"/>
    <w:rsid w:val="003D13AE"/>
    <w:rsid w:val="003D222A"/>
    <w:rsid w:val="003E690E"/>
    <w:rsid w:val="003F0DB2"/>
    <w:rsid w:val="003F2FAB"/>
    <w:rsid w:val="00400B1B"/>
    <w:rsid w:val="0040208C"/>
    <w:rsid w:val="00403050"/>
    <w:rsid w:val="00403978"/>
    <w:rsid w:val="00403B1A"/>
    <w:rsid w:val="0040434C"/>
    <w:rsid w:val="0041369D"/>
    <w:rsid w:val="004204DE"/>
    <w:rsid w:val="00431155"/>
    <w:rsid w:val="0043614F"/>
    <w:rsid w:val="00436A6A"/>
    <w:rsid w:val="00440058"/>
    <w:rsid w:val="004412CB"/>
    <w:rsid w:val="00443A10"/>
    <w:rsid w:val="004447FF"/>
    <w:rsid w:val="00445C7D"/>
    <w:rsid w:val="00447234"/>
    <w:rsid w:val="00450106"/>
    <w:rsid w:val="00464381"/>
    <w:rsid w:val="00474847"/>
    <w:rsid w:val="00484D28"/>
    <w:rsid w:val="00485DE2"/>
    <w:rsid w:val="00493AD1"/>
    <w:rsid w:val="00494301"/>
    <w:rsid w:val="00494D7D"/>
    <w:rsid w:val="004970B2"/>
    <w:rsid w:val="00497E58"/>
    <w:rsid w:val="004A0ABA"/>
    <w:rsid w:val="004A1027"/>
    <w:rsid w:val="004B0AE9"/>
    <w:rsid w:val="004B0DD6"/>
    <w:rsid w:val="004B1EE0"/>
    <w:rsid w:val="004B6367"/>
    <w:rsid w:val="004B6F51"/>
    <w:rsid w:val="004C3B30"/>
    <w:rsid w:val="004C59E0"/>
    <w:rsid w:val="004C5E5E"/>
    <w:rsid w:val="004D1DE7"/>
    <w:rsid w:val="004E7600"/>
    <w:rsid w:val="004F21A3"/>
    <w:rsid w:val="004F2D60"/>
    <w:rsid w:val="005001BC"/>
    <w:rsid w:val="00500D1E"/>
    <w:rsid w:val="00501F9B"/>
    <w:rsid w:val="005129A1"/>
    <w:rsid w:val="0053076C"/>
    <w:rsid w:val="00537DF4"/>
    <w:rsid w:val="00543EA5"/>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019C"/>
    <w:rsid w:val="005B1DAD"/>
    <w:rsid w:val="005B34B9"/>
    <w:rsid w:val="005B6439"/>
    <w:rsid w:val="005C0064"/>
    <w:rsid w:val="005C3D9D"/>
    <w:rsid w:val="005D54EE"/>
    <w:rsid w:val="005E0F38"/>
    <w:rsid w:val="005E48A6"/>
    <w:rsid w:val="005E7DBA"/>
    <w:rsid w:val="005F2A18"/>
    <w:rsid w:val="006001BC"/>
    <w:rsid w:val="00601E06"/>
    <w:rsid w:val="006071B3"/>
    <w:rsid w:val="006166F0"/>
    <w:rsid w:val="00630A2C"/>
    <w:rsid w:val="00632EBD"/>
    <w:rsid w:val="006353B6"/>
    <w:rsid w:val="00650C51"/>
    <w:rsid w:val="00675C0E"/>
    <w:rsid w:val="0068159C"/>
    <w:rsid w:val="00682714"/>
    <w:rsid w:val="00684792"/>
    <w:rsid w:val="00684B52"/>
    <w:rsid w:val="00684EE5"/>
    <w:rsid w:val="006961AB"/>
    <w:rsid w:val="00697FC7"/>
    <w:rsid w:val="006A201F"/>
    <w:rsid w:val="006A63B9"/>
    <w:rsid w:val="006B32D8"/>
    <w:rsid w:val="006B7B97"/>
    <w:rsid w:val="006C1A8F"/>
    <w:rsid w:val="006D297E"/>
    <w:rsid w:val="006D5F3C"/>
    <w:rsid w:val="006D614B"/>
    <w:rsid w:val="006E0CCB"/>
    <w:rsid w:val="006E0E80"/>
    <w:rsid w:val="006E5DD6"/>
    <w:rsid w:val="006F1586"/>
    <w:rsid w:val="006F1A94"/>
    <w:rsid w:val="006F6872"/>
    <w:rsid w:val="007006CB"/>
    <w:rsid w:val="007111BF"/>
    <w:rsid w:val="00713BB3"/>
    <w:rsid w:val="007257C2"/>
    <w:rsid w:val="00734041"/>
    <w:rsid w:val="00742BF6"/>
    <w:rsid w:val="00753198"/>
    <w:rsid w:val="0075768F"/>
    <w:rsid w:val="00760412"/>
    <w:rsid w:val="00762830"/>
    <w:rsid w:val="00764110"/>
    <w:rsid w:val="00766F9C"/>
    <w:rsid w:val="007769CD"/>
    <w:rsid w:val="007C4F5E"/>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3FBC"/>
    <w:rsid w:val="008C6EC9"/>
    <w:rsid w:val="008D4FE9"/>
    <w:rsid w:val="008E0737"/>
    <w:rsid w:val="008F15AB"/>
    <w:rsid w:val="008F3297"/>
    <w:rsid w:val="0090110E"/>
    <w:rsid w:val="00901694"/>
    <w:rsid w:val="00902945"/>
    <w:rsid w:val="00904955"/>
    <w:rsid w:val="00905228"/>
    <w:rsid w:val="00906BC1"/>
    <w:rsid w:val="009073DB"/>
    <w:rsid w:val="009153D8"/>
    <w:rsid w:val="00915E71"/>
    <w:rsid w:val="00923CD0"/>
    <w:rsid w:val="00930F7B"/>
    <w:rsid w:val="00934A60"/>
    <w:rsid w:val="00936F54"/>
    <w:rsid w:val="00946059"/>
    <w:rsid w:val="009544E8"/>
    <w:rsid w:val="009562C9"/>
    <w:rsid w:val="00957DEB"/>
    <w:rsid w:val="00961F10"/>
    <w:rsid w:val="00965402"/>
    <w:rsid w:val="00965CB5"/>
    <w:rsid w:val="00972789"/>
    <w:rsid w:val="009739DD"/>
    <w:rsid w:val="009743F4"/>
    <w:rsid w:val="00975A43"/>
    <w:rsid w:val="00984517"/>
    <w:rsid w:val="00986373"/>
    <w:rsid w:val="00986D64"/>
    <w:rsid w:val="00986F61"/>
    <w:rsid w:val="0099309D"/>
    <w:rsid w:val="00996636"/>
    <w:rsid w:val="00997D13"/>
    <w:rsid w:val="009A73CA"/>
    <w:rsid w:val="009A7972"/>
    <w:rsid w:val="009B1BA9"/>
    <w:rsid w:val="009C2B27"/>
    <w:rsid w:val="009C71BB"/>
    <w:rsid w:val="009D07D7"/>
    <w:rsid w:val="009D09D9"/>
    <w:rsid w:val="009D3C93"/>
    <w:rsid w:val="009D4DD4"/>
    <w:rsid w:val="009D6BE1"/>
    <w:rsid w:val="009E13CB"/>
    <w:rsid w:val="009E6E94"/>
    <w:rsid w:val="009F663D"/>
    <w:rsid w:val="00A02D05"/>
    <w:rsid w:val="00A05165"/>
    <w:rsid w:val="00A10223"/>
    <w:rsid w:val="00A17260"/>
    <w:rsid w:val="00A23250"/>
    <w:rsid w:val="00A2566C"/>
    <w:rsid w:val="00A27B16"/>
    <w:rsid w:val="00A27C38"/>
    <w:rsid w:val="00A306D4"/>
    <w:rsid w:val="00A31046"/>
    <w:rsid w:val="00A364C4"/>
    <w:rsid w:val="00A368DA"/>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D0D46"/>
    <w:rsid w:val="00AD2987"/>
    <w:rsid w:val="00AD6239"/>
    <w:rsid w:val="00AE4B95"/>
    <w:rsid w:val="00AE6D63"/>
    <w:rsid w:val="00AF4B3F"/>
    <w:rsid w:val="00B03136"/>
    <w:rsid w:val="00B158C1"/>
    <w:rsid w:val="00B235EA"/>
    <w:rsid w:val="00B27BFA"/>
    <w:rsid w:val="00B426C0"/>
    <w:rsid w:val="00B4592E"/>
    <w:rsid w:val="00B54AEB"/>
    <w:rsid w:val="00B55E19"/>
    <w:rsid w:val="00B57C60"/>
    <w:rsid w:val="00B600E2"/>
    <w:rsid w:val="00B70298"/>
    <w:rsid w:val="00B73290"/>
    <w:rsid w:val="00B773F5"/>
    <w:rsid w:val="00B77F40"/>
    <w:rsid w:val="00B81E8C"/>
    <w:rsid w:val="00BB2DFD"/>
    <w:rsid w:val="00BC2066"/>
    <w:rsid w:val="00BD19FC"/>
    <w:rsid w:val="00BF58E8"/>
    <w:rsid w:val="00BF7B4E"/>
    <w:rsid w:val="00C2006C"/>
    <w:rsid w:val="00C2149A"/>
    <w:rsid w:val="00C21A8B"/>
    <w:rsid w:val="00C30A91"/>
    <w:rsid w:val="00C45734"/>
    <w:rsid w:val="00C47835"/>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B6210"/>
    <w:rsid w:val="00CC0054"/>
    <w:rsid w:val="00CC2FA6"/>
    <w:rsid w:val="00CC35AD"/>
    <w:rsid w:val="00CC3825"/>
    <w:rsid w:val="00CC3A8F"/>
    <w:rsid w:val="00CD09A2"/>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4E2D"/>
    <w:rsid w:val="00D452A8"/>
    <w:rsid w:val="00D460CB"/>
    <w:rsid w:val="00D46B1E"/>
    <w:rsid w:val="00D50271"/>
    <w:rsid w:val="00D560E2"/>
    <w:rsid w:val="00D57C33"/>
    <w:rsid w:val="00D62BA3"/>
    <w:rsid w:val="00D668B8"/>
    <w:rsid w:val="00D8428A"/>
    <w:rsid w:val="00D84467"/>
    <w:rsid w:val="00D91925"/>
    <w:rsid w:val="00D93553"/>
    <w:rsid w:val="00D93916"/>
    <w:rsid w:val="00D97A52"/>
    <w:rsid w:val="00DA425A"/>
    <w:rsid w:val="00DA4806"/>
    <w:rsid w:val="00DC3472"/>
    <w:rsid w:val="00DC5F24"/>
    <w:rsid w:val="00DD592B"/>
    <w:rsid w:val="00DD6088"/>
    <w:rsid w:val="00DD722A"/>
    <w:rsid w:val="00DE3226"/>
    <w:rsid w:val="00DE53D0"/>
    <w:rsid w:val="00DE7684"/>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538CA"/>
    <w:rsid w:val="00E65CBE"/>
    <w:rsid w:val="00E674DF"/>
    <w:rsid w:val="00E72A12"/>
    <w:rsid w:val="00E735B3"/>
    <w:rsid w:val="00E744FF"/>
    <w:rsid w:val="00E817E2"/>
    <w:rsid w:val="00E8539E"/>
    <w:rsid w:val="00E87266"/>
    <w:rsid w:val="00E96BC9"/>
    <w:rsid w:val="00EA0A8A"/>
    <w:rsid w:val="00EA473E"/>
    <w:rsid w:val="00EA4C35"/>
    <w:rsid w:val="00EA57B3"/>
    <w:rsid w:val="00EA5C26"/>
    <w:rsid w:val="00EB42A3"/>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691"/>
    <w:rsid w:val="00F72BF5"/>
    <w:rsid w:val="00F847BE"/>
    <w:rsid w:val="00FA5B7E"/>
    <w:rsid w:val="00FB0A24"/>
    <w:rsid w:val="00FC40B2"/>
    <w:rsid w:val="00FC5BCD"/>
    <w:rsid w:val="00FD19C7"/>
    <w:rsid w:val="00FD27EF"/>
    <w:rsid w:val="00FD732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normaltextrun">
    <w:name w:val="normaltextrun"/>
    <w:basedOn w:val="DefaultParagraphFont"/>
    <w:rsid w:val="007006CB"/>
  </w:style>
  <w:style w:type="character" w:customStyle="1" w:styleId="eop">
    <w:name w:val="eop"/>
    <w:basedOn w:val="DefaultParagraphFont"/>
    <w:rsid w:val="007006CB"/>
  </w:style>
  <w:style w:type="paragraph" w:customStyle="1" w:styleId="paragraph">
    <w:name w:val="paragraph"/>
    <w:basedOn w:val="Normal"/>
    <w:rsid w:val="00B4592E"/>
    <w:pPr>
      <w:spacing w:before="100" w:beforeAutospacing="1" w:after="100" w:afterAutospacing="1"/>
      <w:jc w:val="left"/>
    </w:pPr>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21404">
      <w:bodyDiv w:val="1"/>
      <w:marLeft w:val="0"/>
      <w:marRight w:val="0"/>
      <w:marTop w:val="0"/>
      <w:marBottom w:val="0"/>
      <w:divBdr>
        <w:top w:val="none" w:sz="0" w:space="0" w:color="auto"/>
        <w:left w:val="none" w:sz="0" w:space="0" w:color="auto"/>
        <w:bottom w:val="none" w:sz="0" w:space="0" w:color="auto"/>
        <w:right w:val="none" w:sz="0" w:space="0" w:color="auto"/>
      </w:divBdr>
      <w:divsChild>
        <w:div w:id="1147554998">
          <w:marLeft w:val="0"/>
          <w:marRight w:val="0"/>
          <w:marTop w:val="0"/>
          <w:marBottom w:val="0"/>
          <w:divBdr>
            <w:top w:val="none" w:sz="0" w:space="0" w:color="auto"/>
            <w:left w:val="none" w:sz="0" w:space="0" w:color="auto"/>
            <w:bottom w:val="none" w:sz="0" w:space="0" w:color="auto"/>
            <w:right w:val="none" w:sz="0" w:space="0" w:color="auto"/>
          </w:divBdr>
        </w:div>
        <w:div w:id="1908106267">
          <w:marLeft w:val="0"/>
          <w:marRight w:val="0"/>
          <w:marTop w:val="0"/>
          <w:marBottom w:val="0"/>
          <w:divBdr>
            <w:top w:val="none" w:sz="0" w:space="0" w:color="auto"/>
            <w:left w:val="none" w:sz="0" w:space="0" w:color="auto"/>
            <w:bottom w:val="none" w:sz="0" w:space="0" w:color="auto"/>
            <w:right w:val="none" w:sz="0" w:space="0" w:color="auto"/>
          </w:divBdr>
        </w:div>
        <w:div w:id="2053066437">
          <w:marLeft w:val="0"/>
          <w:marRight w:val="0"/>
          <w:marTop w:val="0"/>
          <w:marBottom w:val="0"/>
          <w:divBdr>
            <w:top w:val="none" w:sz="0" w:space="0" w:color="auto"/>
            <w:left w:val="none" w:sz="0" w:space="0" w:color="auto"/>
            <w:bottom w:val="none" w:sz="0" w:space="0" w:color="auto"/>
            <w:right w:val="none" w:sz="0" w:space="0" w:color="auto"/>
          </w:divBdr>
        </w:div>
        <w:div w:id="603616459">
          <w:marLeft w:val="0"/>
          <w:marRight w:val="0"/>
          <w:marTop w:val="0"/>
          <w:marBottom w:val="0"/>
          <w:divBdr>
            <w:top w:val="none" w:sz="0" w:space="0" w:color="auto"/>
            <w:left w:val="none" w:sz="0" w:space="0" w:color="auto"/>
            <w:bottom w:val="none" w:sz="0" w:space="0" w:color="auto"/>
            <w:right w:val="none" w:sz="0" w:space="0" w:color="auto"/>
          </w:divBdr>
        </w:div>
        <w:div w:id="898707487">
          <w:marLeft w:val="0"/>
          <w:marRight w:val="0"/>
          <w:marTop w:val="0"/>
          <w:marBottom w:val="0"/>
          <w:divBdr>
            <w:top w:val="none" w:sz="0" w:space="0" w:color="auto"/>
            <w:left w:val="none" w:sz="0" w:space="0" w:color="auto"/>
            <w:bottom w:val="none" w:sz="0" w:space="0" w:color="auto"/>
            <w:right w:val="none" w:sz="0" w:space="0" w:color="auto"/>
          </w:divBdr>
        </w:div>
        <w:div w:id="586307187">
          <w:marLeft w:val="0"/>
          <w:marRight w:val="0"/>
          <w:marTop w:val="0"/>
          <w:marBottom w:val="0"/>
          <w:divBdr>
            <w:top w:val="none" w:sz="0" w:space="0" w:color="auto"/>
            <w:left w:val="none" w:sz="0" w:space="0" w:color="auto"/>
            <w:bottom w:val="none" w:sz="0" w:space="0" w:color="auto"/>
            <w:right w:val="none" w:sz="0" w:space="0" w:color="auto"/>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ips.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FF8A2-2FD5-4744-A348-38417BB9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5ad5aa3c-9e62-4d4d-85f1-0ae5d36f8444"/>
  </ds:schemaRefs>
</ds:datastoreItem>
</file>

<file path=customXml/itemProps4.xml><?xml version="1.0" encoding="utf-8"?>
<ds:datastoreItem xmlns:ds="http://schemas.openxmlformats.org/officeDocument/2006/customXml" ds:itemID="{39AA5FC6-1824-4AEC-A05D-405401CC4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3238</Words>
  <Characters>17246</Characters>
  <Application>Microsoft Office Word</Application>
  <DocSecurity>0</DocSecurity>
  <Lines>143</Lines>
  <Paragraphs>40</Paragraphs>
  <ScaleCrop>false</ScaleCrop>
  <HeadingPairs>
    <vt:vector size="6" baseType="variant">
      <vt:variant>
        <vt:lpstr>Title</vt:lpstr>
      </vt:variant>
      <vt:variant>
        <vt:i4>1</vt:i4>
      </vt:variant>
      <vt:variant>
        <vt:lpstr>Headings</vt:lpstr>
      </vt:variant>
      <vt:variant>
        <vt:i4>35</vt:i4>
      </vt:variant>
      <vt:variant>
        <vt:lpstr>Titel</vt:lpstr>
      </vt:variant>
      <vt:variant>
        <vt:i4>1</vt:i4>
      </vt:variant>
    </vt:vector>
  </HeadingPairs>
  <TitlesOfParts>
    <vt:vector size="37" baseType="lpstr">
      <vt:lpstr>DRC ITB Tender - National &amp; Intl - Template</vt:lpstr>
      <vt:lpstr>Tender Details</vt:lpstr>
      <vt:lpstr/>
      <vt:lpstr>IMPORTANT INFORMATION REGARDING THIS ITB: </vt:lpstr>
      <vt:lpstr>SELECTION AND AWARD CRITERIA </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20444</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2024-05-16T12:48:00Z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MediaServiceImageTags">
    <vt:lpwstr/>
  </property>
</Properties>
</file>